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Disaster Recovery Plan (DRP)</w:t>
      </w:r>
    </w:p>
    <w:p>
      <w:pPr>
        <w:spacing w:after="400"/>
        <w:jc w:val="center"/>
      </w:pPr>
      <w:r>
        <w:rPr>
          <w:i/>
          <w:iCs/>
          <w:color w:val="6B7280"/>
          <w:sz w:val="18"/>
          <w:szCs w:val="18"/>
        </w:rPr>
        <w:t xml:space="preserve">© Digital Kimya — digitalkimya.net | ITSM &amp; ITIL Consulting, MENA &amp; Europe</w:t>
      </w:r>
    </w:p>
    <w:p>
      <w:pPr>
        <w:pStyle w:val="Heading1"/>
        <w:spacing w:after="100" w:before="400"/>
      </w:pPr>
      <w:r>
        <w:t xml:space="preserve">1. Document Control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Document Title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Disaster Recovery Plan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Document Owner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Version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1.0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Classification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Confidential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Last Reviewed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Next Review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p/>
    <w:p>
      <w:pPr>
        <w:pStyle w:val="Heading1"/>
        <w:spacing w:after="100" w:before="400"/>
      </w:pPr>
      <w:r>
        <w:t xml:space="preserve">2. Purpose &amp; Scope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This DRP defines the procedures to recover IT services following a major disruptive event. It covers all Tier 1 and Tier 2 systems as defined in the DR Asset Register.</w:t>
      </w:r>
    </w:p>
    <w:p>
      <w:pPr>
        <w:pStyle w:val="Heading1"/>
        <w:spacing w:after="100" w:before="400"/>
      </w:pPr>
      <w:r>
        <w:t xml:space="preserve">3. Recovery Objectives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RTO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RPO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 Tier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[Service Name]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4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1 hour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Tier 1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[Service Name]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8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4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Tier 2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[Service Name]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24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8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Tier 3</w:t>
            </w:r>
          </w:p>
        </w:tc>
      </w:tr>
    </w:tbl>
    <w:p/>
    <w:p>
      <w:pPr>
        <w:pStyle w:val="Heading1"/>
        <w:spacing w:after="100" w:before="400"/>
      </w:pPr>
      <w:r>
        <w:t xml:space="preserve">4. DR Team &amp; Escalation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Email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DR Coordinator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IT Director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Infrastructure Lead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Application Lead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Security Lead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Communications Lead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p/>
    <w:p>
      <w:pPr>
        <w:pStyle w:val="Heading1"/>
        <w:spacing w:after="100" w:before="400"/>
      </w:pPr>
      <w:r>
        <w:t xml:space="preserve">5. Invocation Criteria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DRP is invoked when one or more of the following conditions are met: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□ Primary data centre is inaccessible for more than 2 hours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□ A Tier 1 service has failed and cannot be restored within the RTO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□ A security incident has forced isolation of the primary environment</w:t>
      </w:r>
    </w:p>
    <w:p>
      <w:pPr>
        <w:pStyle w:val="Heading1"/>
        <w:spacing w:after="100" w:before="400"/>
      </w:pPr>
      <w:r>
        <w:t xml:space="preserve">6. Recovery Procedures</w:t>
      </w:r>
    </w:p>
    <w:p>
      <w:pPr>
        <w:pStyle w:val="Heading2"/>
        <w:spacing w:after="100" w:before="300"/>
      </w:pPr>
      <w:r>
        <w:t xml:space="preserve">6.1 Phase 1 — Declare &amp; Notify (0–30 min)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1. DR Coordinator confirms invocation criteria met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2. Notify IT Director and senior management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3. Activate DR team — issue assembly point</w:t>
      </w:r>
    </w:p>
    <w:p>
      <w:pPr>
        <w:pStyle w:val="Heading2"/>
        <w:spacing w:after="100" w:before="300"/>
      </w:pPr>
      <w:r>
        <w:t xml:space="preserve">6.2 Phase 2 — Infrastructure Recovery (30 min – 4h)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1. Verify DR site readiness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2. Initiate failover for Tier 1 systems per system runbooks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3. Validate data integrity at recovery point</w:t>
      </w:r>
    </w:p>
    <w:p>
      <w:pPr>
        <w:pStyle w:val="Heading2"/>
        <w:spacing w:after="100" w:before="300"/>
      </w:pPr>
      <w:r>
        <w:t xml:space="preserve">6.3 Phase 3 — Application Recovery (4h – 8h)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1. Restore Tier 1 applications per system runbooks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2. Validate application functionality with business owners</w:t>
      </w:r>
    </w:p>
    <w:p>
      <w:pPr>
        <w:pStyle w:val="Heading1"/>
        <w:spacing w:after="100" w:before="400"/>
      </w:pPr>
      <w:r>
        <w:t xml:space="preserve">7. DR Test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Test Type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Last Completed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Next Planned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Result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Tabletop Exercise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Quarterly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Component Failover Test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Semi-annual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Full DR Simulation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Annual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2026-05-12T10:13:01.595Z</dcterms:created>
  <dcterms:modified xsi:type="dcterms:W3CDTF">2026-05-12T10:13:01.595Z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